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3B" w:rsidRDefault="00BF1D3B" w:rsidP="00BF1D3B">
      <w:pPr>
        <w:spacing w:after="0" w:line="240" w:lineRule="atLeast"/>
        <w:jc w:val="center"/>
        <w:outlineLvl w:val="2"/>
        <w:rPr>
          <w:rFonts w:asciiTheme="majorHAnsi" w:eastAsia="Times New Roman" w:hAnsiTheme="majorHAnsi" w:cs="Helvetica"/>
          <w:b/>
          <w:bCs/>
          <w:sz w:val="23"/>
          <w:szCs w:val="23"/>
          <w:lang w:eastAsia="hr-HR"/>
        </w:rPr>
      </w:pPr>
      <w:r w:rsidRPr="00BF1D3B">
        <w:rPr>
          <w:rFonts w:asciiTheme="majorHAnsi" w:eastAsia="Times New Roman" w:hAnsiTheme="majorHAnsi" w:cs="Helvetica"/>
          <w:b/>
          <w:bCs/>
          <w:sz w:val="23"/>
          <w:szCs w:val="23"/>
          <w:lang w:eastAsia="hr-HR"/>
        </w:rPr>
        <w:t>Odluka o kriterijima i načinu financiranja troškova javnog prijevoza redovitih učenika srednjih škola za školsku godinu 2018./2019.</w:t>
      </w:r>
    </w:p>
    <w:p w:rsidR="00BF1D3B" w:rsidRPr="00BF1D3B" w:rsidRDefault="00BF1D3B" w:rsidP="00BF1D3B">
      <w:pPr>
        <w:spacing w:after="0" w:line="240" w:lineRule="atLeast"/>
        <w:jc w:val="center"/>
        <w:outlineLvl w:val="2"/>
        <w:rPr>
          <w:rFonts w:asciiTheme="majorHAnsi" w:eastAsia="Times New Roman" w:hAnsiTheme="majorHAnsi" w:cs="Helvetica"/>
          <w:b/>
          <w:bCs/>
          <w:sz w:val="23"/>
          <w:szCs w:val="23"/>
          <w:lang w:eastAsia="hr-HR"/>
        </w:rPr>
      </w:pPr>
    </w:p>
    <w:p w:rsidR="00BF1D3B" w:rsidRDefault="00BF1D3B" w:rsidP="00BF1D3B">
      <w:pPr>
        <w:spacing w:after="0" w:line="240" w:lineRule="atLeast"/>
        <w:jc w:val="center"/>
        <w:rPr>
          <w:rFonts w:asciiTheme="majorHAnsi" w:eastAsia="Times New Roman" w:hAnsiTheme="majorHAnsi" w:cs="Helvetica"/>
          <w:b/>
          <w:bCs/>
          <w:sz w:val="23"/>
          <w:szCs w:val="23"/>
          <w:lang w:eastAsia="hr-HR"/>
        </w:rPr>
      </w:pPr>
      <w:r w:rsidRPr="00BF1D3B">
        <w:rPr>
          <w:rFonts w:asciiTheme="majorHAnsi" w:eastAsia="Times New Roman" w:hAnsiTheme="majorHAnsi" w:cs="Helvetica"/>
          <w:b/>
          <w:bCs/>
          <w:sz w:val="23"/>
          <w:szCs w:val="23"/>
          <w:lang w:eastAsia="hr-HR"/>
        </w:rPr>
        <w:t>NN 76/2018 (24.8.2018.)</w:t>
      </w:r>
    </w:p>
    <w:p w:rsid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Ovom Odlukom utvrđuju se kriteriji i način sufinanciranja, odnosno financiranja troškova javnog prijevoza redovitih učenika srednjih škola za školsku godinu 2018./2019.</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Ako učenik ima mogućnost korištenja prijevoza vlakom i autobusom, Ministarstvo znanosti i obrazovanja podmirivat će trošak prijevoza vlakom ako je:</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adresa u mjestu prebivališta, odnosno boravišta učenika udaljena do dva km od željezničke postaje</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Učenik koji je u školskoj godini 2018./2019. upisao i redovito pohađa srednju školu na području Republike Hrvatske, ostvaruje pravo na sufinanciranje 75% troškova međumjesnog javnog prijevoza ako:</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kupuje mjesečnu kartu za korištenje sredstava redovitoga javnog prijevoza (autobus i vlak)</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udaljenost od adrese u mjestu prebivališta, odnosno boravišta učenika do adrese u mjestu škole iznosi više od pet kilometara.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Pravo sufinanciranja troškova javnog prijevoza prema kriterijima iz stavka 1. ove točke ne ostvaruje učenik:</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koji je smješten u učeničkome domu koji se nalazi u istome mjestu njegova školovanja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kojemu se troškovi prijevoza u cjelini financiraju iz drugih izvora (učenik koji ima prebivalište na otocima, programi jedinica lokalne i područne (regionalne) samouprave i dr.).</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Ako je cijena mjesečne učeničke karte za autobus veća od:</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karte koju za mjesec plaćaju radnici, sufinancira se 75% cijene takve karte</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ukupnog iznosa pojedinačnih dnevnih karata za dane pohađanja nastave u mjesecu, sufinancira se 75% ukupnog iznosa pojedinačnih dnevnih karata za dane pohađanja nastave u mjesecu.</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Pod javnim prijevozom učenika iz stavka 1. ove točke podrazumijeva se javni linijski prijevoz u cestovnom prometu (autobus) i javni prijevoz u željezničkom prometu (vlak).</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Iznimno od stavka 4. ove točke, osnivači srednjih škola mogu organizirati posebni linijski prijevoz ako zahtjev za sufinanciranje na mjesečnoj razini ne prelazi iznos zahtjeva za sufinanciranje troškova prijevoza za ožujak 2018. godine.</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III.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Ako je cijena karte za autobus, uključujući i porez na dodanu vrijednost, iz točke II. ove Odluke veća od:</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549 kuna za relaciju manju ili jednaku od 10 km, sufinancira se 75% od 549 kuna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793 kune za relaciju veću od 10 km, a manju ili jednaku od 20 km, sufinancira se 75% od 793 kune</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976 kuna za relaciju veću od 20 km, a manju ili jednaku od 30 km, sufinancira se 75% od 976 kuna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1.159 kuna za relaciju veću od 30 km, a manju ili jednaku od 40 km, sufinancira se 75% od 1.159 kuna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1.342 kune za relaciju veću od 40 km, a manju ili jednaku od 50 km, sufinancira se 75% od 1.342 kune</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1.586 kuna za relaciju veću od 50 km, sufinancira se 75% od 1.586 kuna.</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IV.</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Iznimno od točaka II. i III. ove Odluke učenik koji je u školskoj godini 2018./2019.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Pravo financiranja troškova mjesnog i međumjesnog javnog prijevoza prema kriterijima iz stavka 1. ove točke ne ostvaruje učenik:</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koji je smješten u učeničkome domu koji se nalazi u istome mjestu njegova školovanja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kojemu se troškovi prijevoza u cjelini financiraju iz drugih izvora (učenik koji ima prebivalište na otocima, programi jedinica lokalne i područne (regionalne) samouprave i dr.).</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Ako je cijena mjesečne učeničke karte za autobus veća od:</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karte koju za mjesec plaćaju radnici, sufinancira se 100% cijene takve karte</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ukupnog iznosa pojedinačnih dnevnih karata za dane pohađanja nastave u mjesecu, sufinancira se 100% ukupnog iznosa pojedinačnih dnevnih karata za dane pohađanja nastave u mjesecu.</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V.</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Pravo na sufinanciranje 75%, odnosno financiranje 100% troškova javnog prijevoza sukladno ovoj Odluci ostvaruju redoviti učenici srednje umjetničke škole koji uz posebni stručni dio programa umjetničke škole u umjetničkoj školi pohađaju i općeobrazovni program.</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Učenici koji istodobno pohađaju osnovnu školu u kojoj stječu opće obrazovanje i srednju umjetničku školu, ostvaruju pravo na prijevoz sukladno ovoj Odluci.</w:t>
      </w:r>
    </w:p>
    <w:p w:rsid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lastRenderedPageBreak/>
        <w:t>VI.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Jedinicama područne (regionalne) samouprave i Gradu Zagrebu, odnosno osnivačima srednjoškolskih ustanova mjesečno će se osigurati sredstva za troškove prijevoza učenika koji srednju školu pohađaju na njihovu području.</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U mjesecu kada se nastava, sukladno Odluci o početku i završetku nastavne godine, broju radnih dana i trajanju odmora učenika osnovnih i srednjih škola za školsku godinu 2018./2019. (»Narodne novine«, broj 45/18), održava dio mjeseca, sufinancirat će se, odnosno financirati mjesečna, odnosno pojedinačne karte za dane pohađanja nastave u mjesecu uzimajući u obzir najpovoljniji iznos.</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Učenik za odlazak u školu i pohađanje praktične nastave i vježbi te stručne prakse ostvaruje pravo na sufinanciranje, odnosno financiranje oba troška međumjesnog javnog prijevoza sukladno stavcima 2. i 3. ove točke te točkama II., III. i IV. ove Odluke.</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Za prijevoz maturanata za dane pohađanja obvezne državne mature (gimnazijski programi) te maturanata u strukovnim programima za dane izrade i obrane završnog rada, sufinancirat će se, odnosno financirat će se najpovoljniji iznos (pojedinačne karte, polumjesečna ili mjesečna karta) za dane pohađanja obvezne državne mature, odnosno za dane izrade i obrane završnog rada.</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VII.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Ministarstvo znanosti i obrazovanja mjesečno osigurava i doznačava sredstva za troškove prijevoza učenika jedinicama područne (regionalne) samouprave i Gradu Zagrebu, odnosno osnivačima srednjoškolskih ustanova.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Jedinice područne (regionalne) samouprave i Grad Zagreb, odnosno osnivači srednjoškolskih ustanova zahtjeve za isplatu sredstava iz stavka 1. ove točke podnose Ministarstvu znanosti i obrazovanja do 25. u mjesecu za tekući mjesec.</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Zahtjevi iz stavka 2. ove točke obvezno sadrže ovjerene račune prijevoznika s popisom učenika, sukladno ovoj Odluci, a koji su iskoristili pravo na sufinanciranje, odnosno financiranje.</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VIII.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Odredba iz stavka 1. ove točke primjenjuje se na sve nepodmirene obveze iz prethodnih razdoblja sufinanciranja, odnosno financiranja.</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Sredstva iz stavka 1. ove točke izuzeta su od ovrhe.</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IX.</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 xml:space="preserve">Jedinice područne (regionalne) samouprave i Grad Zagreb, odnosno osnivači srednjoškolskih ustanova obvezuju se da će doznačena financijska sredstva iz točke VII. ove </w:t>
      </w:r>
      <w:r w:rsidRPr="00BF1D3B">
        <w:rPr>
          <w:rFonts w:asciiTheme="majorHAnsi" w:eastAsia="Times New Roman" w:hAnsiTheme="majorHAnsi" w:cs="Helvetica"/>
          <w:sz w:val="23"/>
          <w:szCs w:val="23"/>
          <w:lang w:eastAsia="hr-HR"/>
        </w:rPr>
        <w:lastRenderedPageBreak/>
        <w:t>Odluke koristiti isključivo za sufinanciranje, odnosno financiranje troškova međumjesnog javnog prijevoza sukladno ovoj Odluci.</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Ministarstvo znanosti i obrazovanja pridržava pravo praćenja utroška financijskih sredstava iz točke VII. ove Odluke te preispitivanje namjenskog korištenja sredstava.</w:t>
      </w:r>
    </w:p>
    <w:p w:rsidR="00BF1D3B" w:rsidRP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Iznosi isplaćeni jedinicama područne (regionalne) samouprave i Gradu Zagrebu iz državnoga proračuna, na temelju dvostrukog financiranja, neistinitih i netočnih podataka ili u slučaju administrativne pogreške, podliježu povratu sredstava u državni proračun.</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Neutrošena financijska sredstava, kao i nenamjenski utrošena sredstva iz stavka 3.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X.</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Za provedbu ove Odluke zadužuje se Ministarstvo znanosti i obrazovanja koje će donijeti upute o načinu njezina provođenja.</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XI.</w:t>
      </w:r>
    </w:p>
    <w:p w:rsidR="00BF1D3B" w:rsidRDefault="00BF1D3B" w:rsidP="00BF1D3B">
      <w:pPr>
        <w:spacing w:after="0" w:line="240" w:lineRule="atLeast"/>
        <w:jc w:val="both"/>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Ova Odluka stupa na snagu prvoga dana od dana objave u »Narodnim novinama«.</w:t>
      </w:r>
    </w:p>
    <w:p w:rsid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Klasa: 022-03/18-04/234</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roofErr w:type="spellStart"/>
      <w:r w:rsidRPr="00BF1D3B">
        <w:rPr>
          <w:rFonts w:asciiTheme="majorHAnsi" w:eastAsia="Times New Roman" w:hAnsiTheme="majorHAnsi" w:cs="Helvetica"/>
          <w:sz w:val="23"/>
          <w:szCs w:val="23"/>
          <w:lang w:eastAsia="hr-HR"/>
        </w:rPr>
        <w:t>Urbroj</w:t>
      </w:r>
      <w:proofErr w:type="spellEnd"/>
      <w:r w:rsidRPr="00BF1D3B">
        <w:rPr>
          <w:rFonts w:asciiTheme="majorHAnsi" w:eastAsia="Times New Roman" w:hAnsiTheme="majorHAnsi" w:cs="Helvetica"/>
          <w:sz w:val="23"/>
          <w:szCs w:val="23"/>
          <w:lang w:eastAsia="hr-HR"/>
        </w:rPr>
        <w:t>: 50301-27/25-18-2</w:t>
      </w:r>
    </w:p>
    <w:p w:rsid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Zagreb, 23. kolovoza 2018.</w:t>
      </w: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p>
    <w:p w:rsidR="00BF1D3B" w:rsidRPr="00BF1D3B" w:rsidRDefault="00BF1D3B" w:rsidP="00BF1D3B">
      <w:pPr>
        <w:spacing w:after="0" w:line="240" w:lineRule="atLeast"/>
        <w:jc w:val="center"/>
        <w:rPr>
          <w:rFonts w:asciiTheme="majorHAnsi" w:eastAsia="Times New Roman" w:hAnsiTheme="majorHAnsi" w:cs="Helvetica"/>
          <w:sz w:val="23"/>
          <w:szCs w:val="23"/>
          <w:lang w:eastAsia="hr-HR"/>
        </w:rPr>
      </w:pPr>
      <w:r w:rsidRPr="00BF1D3B">
        <w:rPr>
          <w:rFonts w:asciiTheme="majorHAnsi" w:eastAsia="Times New Roman" w:hAnsiTheme="majorHAnsi" w:cs="Helvetica"/>
          <w:sz w:val="23"/>
          <w:szCs w:val="23"/>
          <w:lang w:eastAsia="hr-HR"/>
        </w:rPr>
        <w:t>Predsjednik</w:t>
      </w:r>
      <w:r w:rsidRPr="00BF1D3B">
        <w:rPr>
          <w:rFonts w:asciiTheme="majorHAnsi" w:eastAsia="Times New Roman" w:hAnsiTheme="majorHAnsi" w:cs="Helvetica"/>
          <w:sz w:val="23"/>
          <w:szCs w:val="23"/>
          <w:lang w:eastAsia="hr-HR"/>
        </w:rPr>
        <w:br/>
      </w:r>
      <w:proofErr w:type="spellStart"/>
      <w:r w:rsidRPr="00BF1D3B">
        <w:rPr>
          <w:rFonts w:asciiTheme="majorHAnsi" w:eastAsia="Times New Roman" w:hAnsiTheme="majorHAnsi" w:cs="Helvetica"/>
          <w:b/>
          <w:bCs/>
          <w:sz w:val="23"/>
          <w:szCs w:val="23"/>
          <w:lang w:eastAsia="hr-HR"/>
        </w:rPr>
        <w:t>mr</w:t>
      </w:r>
      <w:proofErr w:type="spellEnd"/>
      <w:r w:rsidRPr="00BF1D3B">
        <w:rPr>
          <w:rFonts w:asciiTheme="majorHAnsi" w:eastAsia="Times New Roman" w:hAnsiTheme="majorHAnsi" w:cs="Helvetica"/>
          <w:b/>
          <w:bCs/>
          <w:sz w:val="23"/>
          <w:szCs w:val="23"/>
          <w:lang w:eastAsia="hr-HR"/>
        </w:rPr>
        <w:t xml:space="preserve">. sc. Andrej Plenković, </w:t>
      </w:r>
      <w:r w:rsidRPr="00BF1D3B">
        <w:rPr>
          <w:rFonts w:asciiTheme="majorHAnsi" w:eastAsia="Times New Roman" w:hAnsiTheme="majorHAnsi" w:cs="Helvetica"/>
          <w:sz w:val="23"/>
          <w:szCs w:val="23"/>
          <w:lang w:eastAsia="hr-HR"/>
        </w:rPr>
        <w:t>v. r.</w:t>
      </w:r>
    </w:p>
    <w:p w:rsidR="004F1F18" w:rsidRPr="00BF1D3B" w:rsidRDefault="004F1F18" w:rsidP="00BF1D3B">
      <w:pPr>
        <w:spacing w:after="0" w:line="240" w:lineRule="atLeast"/>
        <w:rPr>
          <w:rFonts w:asciiTheme="majorHAnsi" w:hAnsiTheme="majorHAnsi"/>
          <w:sz w:val="23"/>
          <w:szCs w:val="23"/>
        </w:rPr>
      </w:pPr>
    </w:p>
    <w:sectPr w:rsidR="004F1F18" w:rsidRPr="00BF1D3B" w:rsidSect="004F1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D3B"/>
    <w:rsid w:val="004F1F18"/>
    <w:rsid w:val="00BF1D3B"/>
    <w:rsid w:val="00FF0F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18"/>
  </w:style>
  <w:style w:type="paragraph" w:styleId="Naslov3">
    <w:name w:val="heading 3"/>
    <w:basedOn w:val="Normal"/>
    <w:link w:val="Naslov3Char"/>
    <w:uiPriority w:val="9"/>
    <w:qFormat/>
    <w:rsid w:val="00BF1D3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F1D3B"/>
    <w:rPr>
      <w:rFonts w:ascii="Times New Roman" w:eastAsia="Times New Roman" w:hAnsi="Times New Roman" w:cs="Times New Roman"/>
      <w:b/>
      <w:bCs/>
      <w:sz w:val="27"/>
      <w:szCs w:val="27"/>
      <w:lang w:eastAsia="hr-HR"/>
    </w:rPr>
  </w:style>
  <w:style w:type="character" w:customStyle="1" w:styleId="bold4">
    <w:name w:val="bold4"/>
    <w:basedOn w:val="Zadanifontodlomka"/>
    <w:rsid w:val="00BF1D3B"/>
    <w:rPr>
      <w:b/>
      <w:bCs/>
      <w:i w:val="0"/>
      <w:iCs w:val="0"/>
    </w:rPr>
  </w:style>
</w:styles>
</file>

<file path=word/webSettings.xml><?xml version="1.0" encoding="utf-8"?>
<w:webSettings xmlns:r="http://schemas.openxmlformats.org/officeDocument/2006/relationships" xmlns:w="http://schemas.openxmlformats.org/wordprocessingml/2006/main">
  <w:divs>
    <w:div w:id="418791801">
      <w:bodyDiv w:val="1"/>
      <w:marLeft w:val="0"/>
      <w:marRight w:val="0"/>
      <w:marTop w:val="0"/>
      <w:marBottom w:val="0"/>
      <w:divBdr>
        <w:top w:val="none" w:sz="0" w:space="0" w:color="auto"/>
        <w:left w:val="none" w:sz="0" w:space="0" w:color="auto"/>
        <w:bottom w:val="none" w:sz="0" w:space="0" w:color="auto"/>
        <w:right w:val="none" w:sz="0" w:space="0" w:color="auto"/>
      </w:divBdr>
      <w:divsChild>
        <w:div w:id="123698315">
          <w:marLeft w:val="0"/>
          <w:marRight w:val="0"/>
          <w:marTop w:val="0"/>
          <w:marBottom w:val="0"/>
          <w:divBdr>
            <w:top w:val="none" w:sz="0" w:space="0" w:color="auto"/>
            <w:left w:val="none" w:sz="0" w:space="0" w:color="auto"/>
            <w:bottom w:val="none" w:sz="0" w:space="0" w:color="auto"/>
            <w:right w:val="none" w:sz="0" w:space="0" w:color="auto"/>
          </w:divBdr>
          <w:divsChild>
            <w:div w:id="940836578">
              <w:marLeft w:val="0"/>
              <w:marRight w:val="0"/>
              <w:marTop w:val="0"/>
              <w:marBottom w:val="0"/>
              <w:divBdr>
                <w:top w:val="none" w:sz="0" w:space="0" w:color="auto"/>
                <w:left w:val="none" w:sz="0" w:space="0" w:color="auto"/>
                <w:bottom w:val="none" w:sz="0" w:space="0" w:color="auto"/>
                <w:right w:val="none" w:sz="0" w:space="0" w:color="auto"/>
              </w:divBdr>
              <w:divsChild>
                <w:div w:id="1557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cp:lastPrinted>2018-08-28T06:11:00Z</cp:lastPrinted>
  <dcterms:created xsi:type="dcterms:W3CDTF">2018-08-28T06:08:00Z</dcterms:created>
  <dcterms:modified xsi:type="dcterms:W3CDTF">2018-08-28T06:12:00Z</dcterms:modified>
</cp:coreProperties>
</file>